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C73" w:rsidRPr="0021535C" w:rsidRDefault="00F86C73" w:rsidP="00F86C73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2153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Измерительная система ИС "АЛКО-2"</w:t>
      </w:r>
    </w:p>
    <w:p w:rsidR="00F86C73" w:rsidRPr="00F86C73" w:rsidRDefault="00F86C73" w:rsidP="00F86C73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Состав системы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Система состоит из специализированного вычислителя </w:t>
      </w:r>
      <w:proofErr w:type="gramStart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СВ</w:t>
      </w:r>
      <w:proofErr w:type="gramEnd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 5 (в дальнейшем — СВ) и следующих устройств, именуемые в дальнейшем датчиками:</w:t>
      </w:r>
      <w:r w:rsidRPr="00F86C7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6C73" w:rsidRPr="00F86C73" w:rsidRDefault="00F86C73" w:rsidP="00F86C73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первичного преобразователя расхода ППР 7 (в дальнейшем — ППР 7), являющегося электромагнитным датчиком расхода измеряемой среды;</w:t>
      </w:r>
    </w:p>
    <w:p w:rsidR="00F86C73" w:rsidRPr="00F86C73" w:rsidRDefault="00F86C73" w:rsidP="00F86C73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рефрактометра ИРФ-471МВ или плотномера-спиртомера ПЛОТ-3С-М, служащих для измерения объемной концентрации этилового спирта в измеряемой среде (в дальнейшем — крепость); </w:t>
      </w:r>
    </w:p>
    <w:p w:rsidR="00F86C73" w:rsidRPr="00F86C73" w:rsidRDefault="00F86C73" w:rsidP="00F86C73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F86C73">
        <w:rPr>
          <w:rFonts w:ascii="Times New Roman" w:eastAsia="Times New Roman" w:hAnsi="Times New Roman" w:cs="Times New Roman"/>
          <w:lang w:eastAsia="ru-RU"/>
        </w:rPr>
        <w:t>термопреобразователя</w:t>
      </w:r>
      <w:proofErr w:type="spellEnd"/>
      <w:r w:rsidRPr="00F86C73">
        <w:rPr>
          <w:rFonts w:ascii="Times New Roman" w:eastAsia="Times New Roman" w:hAnsi="Times New Roman" w:cs="Times New Roman"/>
          <w:lang w:eastAsia="ru-RU"/>
        </w:rPr>
        <w:t xml:space="preserve"> сопротивления платинового с номинальной статической характеристикой 100П, являющегося датчиком температуры измеряемой среды (в дальнейшем — ТСП); </w:t>
      </w:r>
    </w:p>
    <w:p w:rsidR="00F86C73" w:rsidRPr="00F86C73" w:rsidRDefault="00F86C73" w:rsidP="00F86C73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универсального счетчика бутылок УСБ или управляющего модуля учета продукции УМУП (в дальнейшем — счетчик бутылок).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По заказу потребителя в составе системы поставляются два модема и контроллер связи КС (в дальнейшем — КС). КС предназначен для подключения нескольких систем к одному </w:t>
      </w:r>
      <w:hyperlink r:id="rId5" w:history="1">
        <w:r w:rsidRPr="00F86C73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F86C73">
        <w:rPr>
          <w:rFonts w:ascii="Times New Roman" w:eastAsia="Times New Roman" w:hAnsi="Times New Roman" w:cs="Times New Roman"/>
          <w:lang w:eastAsia="ru-RU"/>
        </w:rPr>
        <w:t xml:space="preserve">. Один КС позволяет объединить до четырех систем на один </w:t>
      </w:r>
      <w:hyperlink r:id="rId6" w:history="1">
        <w:r w:rsidRPr="00F86C73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F86C73">
        <w:rPr>
          <w:rFonts w:ascii="Times New Roman" w:eastAsia="Times New Roman" w:hAnsi="Times New Roman" w:cs="Times New Roman"/>
          <w:lang w:eastAsia="ru-RU"/>
        </w:rPr>
        <w:t xml:space="preserve">. Каскадное соединение четырех КС позволяет объединить до 13 систем на один </w:t>
      </w:r>
      <w:hyperlink r:id="rId7" w:history="1">
        <w:r w:rsidRPr="00F86C73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F86C73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Модемы предназначены для передачи данных и управления системами удаленно по телефонной линии. Модемы настраиваются на предприятии-изготовителе системы. Один модем предназначен для подключения к КС или 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>СВ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, другой — для подключения к компьютеру.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Система выпускается в нескольких исполнениях в зависимости от диаметра условного прохода (</w:t>
      </w:r>
      <w:proofErr w:type="spellStart"/>
      <w:r w:rsidRPr="00F86C73">
        <w:rPr>
          <w:rFonts w:ascii="Times New Roman" w:eastAsia="Times New Roman" w:hAnsi="Times New Roman" w:cs="Times New Roman"/>
          <w:lang w:eastAsia="ru-RU"/>
        </w:rPr>
        <w:t>Ду</w:t>
      </w:r>
      <w:proofErr w:type="spellEnd"/>
      <w:r w:rsidRPr="00F86C73">
        <w:rPr>
          <w:rFonts w:ascii="Times New Roman" w:eastAsia="Times New Roman" w:hAnsi="Times New Roman" w:cs="Times New Roman"/>
          <w:lang w:eastAsia="ru-RU"/>
        </w:rPr>
        <w:t>) ППР-7 (см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>.р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уководство по эксплуатации) и в двух в зависимости от диапазона и погрешности измерения крепости (см.руководство по эксплуатации).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Система комплектуется соединительными кабелями, монтажными комплектами, эксплуатационной документацией, нотариально заверенной копией свидетельства об утверждении типа, а также </w:t>
      </w:r>
      <w:hyperlink r:id="rId8" w:history="1">
        <w:r w:rsidRPr="00F86C73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F86C73">
        <w:rPr>
          <w:rFonts w:ascii="Times New Roman" w:eastAsia="Times New Roman" w:hAnsi="Times New Roman" w:cs="Times New Roman"/>
          <w:lang w:eastAsia="ru-RU"/>
        </w:rPr>
        <w:t xml:space="preserve"> с установленной и настроенной операционной системой </w:t>
      </w:r>
      <w:proofErr w:type="spellStart"/>
      <w:r w:rsidRPr="00F86C73">
        <w:rPr>
          <w:rFonts w:ascii="Times New Roman" w:eastAsia="Times New Roman" w:hAnsi="Times New Roman" w:cs="Times New Roman"/>
          <w:lang w:eastAsia="ru-RU"/>
        </w:rPr>
        <w:t>Windows</w:t>
      </w:r>
      <w:proofErr w:type="spellEnd"/>
      <w:r w:rsidRPr="00F86C73">
        <w:rPr>
          <w:rFonts w:ascii="Times New Roman" w:eastAsia="Times New Roman" w:hAnsi="Times New Roman" w:cs="Times New Roman"/>
          <w:lang w:eastAsia="ru-RU"/>
        </w:rPr>
        <w:t xml:space="preserve"> 8.1 и установленным программным обеспечением для управления системой, формированием и передачи информации в ЕГАИС.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Система обеспечивает:</w:t>
      </w:r>
      <w:r w:rsidRPr="00F86C7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индикацию текущего времени и текущей даты;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индикацию времени наработки системы с момента первого включения 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>СВ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измерение и индикацию суммарного объема измеряемой среды при рабочих условиях и приведенного к температуре плюс 20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 за текущий час, текущие сутки и за все время работы системы;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измерение и индикацию суммарного объема безводного спирта, содержащегося в измеряемой среде, приведенного к температуре плюс 20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 за текущий час, текущие сутки и за все время работы системы;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индикацию текущего объемного расхода;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измерение и индикацию объемной концентрации этилового спирта, содержащегося в измеряемой среде (в дальнейшем — крепость)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 xml:space="preserve"> ;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измерение и индикацию температуры измеряемой среды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 xml:space="preserve"> ;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подсчет и индикацию суммарного количества бутылок, прошедших по линии розлива за текущий час, текущие сутки и за все время работы системы;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индикацию сообщений об ошибках и неисправностях;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сохранение всех измеренных параметров и архивов при отключении питания системы в течение не менее 10 лет с отметкой в памяти системы момента отключения;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lastRenderedPageBreak/>
        <w:t>автоматический переход через 3 минуты из любого окна в окно индикации объема измеряемой среды, приведенного к температуре плюс 20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измерение, индикацию и архивирование показателей за смену (суммарных объемов измеряемой среды, объема безводного спирта в измеряемой среде, крепости, температуры, количества бутылок, аварийных ситуаций). Всего количество смен 16. Начало смены и переход на новую смену включается потребителем, продолжительность смены может быть любой промежуток времени;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создание энергонезависимых архивов всех измеренных параметров глубиной 5 лет для суточного и 6 месяцев для часового по отношению к текущей дате, индицируемой 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>СВ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 с возможностью вывода архивов на собственный индикатор и </w:t>
      </w:r>
      <w:hyperlink r:id="rId9" w:history="1">
        <w:r w:rsidRPr="00F86C73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F86C73">
        <w:rPr>
          <w:rFonts w:ascii="Times New Roman" w:eastAsia="Times New Roman" w:hAnsi="Times New Roman" w:cs="Times New Roman"/>
          <w:lang w:eastAsia="ru-RU"/>
        </w:rPr>
        <w:t xml:space="preserve"> за любые сутки и за любой час указанных периодов соответственно; </w:t>
      </w:r>
    </w:p>
    <w:p w:rsidR="00F86C73" w:rsidRPr="00F86C73" w:rsidRDefault="00F86C73" w:rsidP="00F86C73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блокировку измерения объема при отсутствии измеряемой среды в трубе ППP-7 и при частичном заполнении трубы ППР-7.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В дополнение к перечисленным функциям система обеспечивает настройку следующих параметров, защищенных паролями доступа:</w:t>
      </w:r>
      <w:r w:rsidRPr="00F86C7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6C73" w:rsidRPr="00F86C73" w:rsidRDefault="00F86C73" w:rsidP="00F86C73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>возможность ввода коэффициента объемного расширения измеряемой среды;</w:t>
      </w:r>
    </w:p>
    <w:p w:rsidR="00F86C73" w:rsidRPr="00F86C73" w:rsidRDefault="00F86C73" w:rsidP="00F86C73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возможность корректировки текущей даты и текущего времени; </w:t>
      </w:r>
    </w:p>
    <w:p w:rsidR="00F86C73" w:rsidRPr="00F86C73" w:rsidRDefault="00F86C73" w:rsidP="00F86C73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возможность установки (изменения) номера абонента при подключении нескольких систем к одному ПК; </w:t>
      </w:r>
    </w:p>
    <w:p w:rsidR="00F86C73" w:rsidRPr="00F86C73" w:rsidRDefault="00F86C73" w:rsidP="00F86C73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возможность </w:t>
      </w:r>
      <w:proofErr w:type="gramStart"/>
      <w:r w:rsidRPr="00F86C73">
        <w:rPr>
          <w:rFonts w:ascii="Times New Roman" w:eastAsia="Times New Roman" w:hAnsi="Times New Roman" w:cs="Times New Roman"/>
          <w:lang w:eastAsia="ru-RU"/>
        </w:rPr>
        <w:t>изменения масштабирующего коэффициента канала измерения расхода</w:t>
      </w:r>
      <w:proofErr w:type="gramEnd"/>
      <w:r w:rsidRPr="00F86C73">
        <w:rPr>
          <w:rFonts w:ascii="Times New Roman" w:eastAsia="Times New Roman" w:hAnsi="Times New Roman" w:cs="Times New Roman"/>
          <w:lang w:eastAsia="ru-RU"/>
        </w:rPr>
        <w:t xml:space="preserve"> на ±10 % от его номинального значения, равного 1,0000; </w:t>
      </w:r>
    </w:p>
    <w:p w:rsidR="00F86C73" w:rsidRPr="00F86C73" w:rsidRDefault="00F86C73" w:rsidP="00F86C73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возможность изменения паролей доступа.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Технические характеристики системы приведены в руководстве по эксплуатации и в описании типа, которое размещено на нашем сайте. </w:t>
      </w:r>
    </w:p>
    <w:p w:rsidR="00F86C73" w:rsidRPr="00F86C73" w:rsidRDefault="00F86C73" w:rsidP="00F86C73">
      <w:pPr>
        <w:spacing w:before="100" w:beforeAutospacing="1" w:after="100" w:afterAutospacing="1"/>
        <w:jc w:val="left"/>
        <w:outlineLvl w:val="4"/>
        <w:rPr>
          <w:rFonts w:ascii="Times New Roman" w:eastAsia="Times New Roman" w:hAnsi="Times New Roman" w:cs="Times New Roman"/>
          <w:b/>
          <w:bCs/>
          <w:lang w:eastAsia="ru-RU"/>
        </w:rPr>
      </w:pPr>
      <w:proofErr w:type="spellStart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Межповерочный</w:t>
      </w:r>
      <w:proofErr w:type="spellEnd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 интервал </w:t>
      </w:r>
      <w:r w:rsidRPr="00F86C73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1 год.</w:t>
      </w: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2"/>
        <w:gridCol w:w="1537"/>
      </w:tblGrid>
      <w:tr w:rsidR="00F86C73" w:rsidRPr="00F86C73" w:rsidTr="00F86C73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Резистивный сенсорный дисплей LCD</w:t>
            </w: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Диагональ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15.6”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Контрастность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400:1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Углы обзора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  <w:r w:rsidRPr="00F86C73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0 </w:t>
            </w: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 – 120</w:t>
            </w:r>
            <w:r w:rsidRPr="00F86C73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</w:t>
            </w: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Разрешение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1600*900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Время отклика матрицы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8 мс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Минимальный ресурс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10,000 часов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Размер пикселя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0,215*0,215 мм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Поддержка цвета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262К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Яркость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220 кд/м</w:t>
            </w:r>
            <w:proofErr w:type="gramStart"/>
            <w:r w:rsidRPr="00F86C73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</w:tr>
    </w:tbl>
    <w:p w:rsidR="00F86C73" w:rsidRPr="00F86C73" w:rsidRDefault="00F86C73" w:rsidP="00F86C73">
      <w:pPr>
        <w:jc w:val="left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41"/>
        <w:gridCol w:w="3117"/>
      </w:tblGrid>
      <w:tr w:rsidR="00F86C73" w:rsidRPr="00F86C73" w:rsidTr="00F86C73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Характеристики аппаратной части </w:t>
            </w:r>
          </w:p>
        </w:tc>
      </w:tr>
      <w:tr w:rsidR="00F86C73" w:rsidRPr="0021535C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Процессор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Intel Celeron 1.8 GHz (Dual-core) 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ОЗУ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DDR3 2Gb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SSD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30Gb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 xml:space="preserve">Напряжение питающей сети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12 вольт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Потребляемый ток, мА,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не более 5000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 xml:space="preserve">Габаритные размеры корпуса, </w:t>
            </w:r>
            <w:proofErr w:type="gramStart"/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429*284*63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Вес без подставки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7,6 кг</w:t>
            </w:r>
          </w:p>
        </w:tc>
      </w:tr>
    </w:tbl>
    <w:p w:rsidR="00F86C73" w:rsidRPr="00F86C73" w:rsidRDefault="00F86C73" w:rsidP="00F86C73">
      <w:pPr>
        <w:jc w:val="left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6"/>
        <w:gridCol w:w="4796"/>
      </w:tblGrid>
      <w:tr w:rsidR="00F86C73" w:rsidRPr="00F86C73" w:rsidTr="00F86C73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Периферийные разъемы на корпусе из нержавеющей стали:  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В закрытом доступе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 xml:space="preserve">1*RS232 (гальванически развязанный), 1*USB 2.0 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открытом доступе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1*LAN</w:t>
            </w:r>
          </w:p>
        </w:tc>
      </w:tr>
    </w:tbl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Операционная система </w:t>
      </w:r>
      <w:proofErr w:type="spellStart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Windows</w:t>
      </w:r>
      <w:proofErr w:type="spellEnd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 8.1 </w:t>
      </w:r>
      <w:proofErr w:type="spellStart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Pro</w:t>
      </w:r>
      <w:proofErr w:type="spellEnd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 RUS32 </w:t>
      </w:r>
      <w:proofErr w:type="spellStart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bit</w:t>
      </w:r>
      <w:proofErr w:type="spellEnd"/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Блок питания внешний 60W (источник бесперебойного питания в комплект не входит).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Подставка для крепления.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Степень защиты </w:t>
      </w:r>
      <w:hyperlink r:id="rId10" w:history="1">
        <w:r w:rsidRPr="00F86C73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ru-RU"/>
          </w:rPr>
          <w:t>УСПД-ПК</w:t>
        </w:r>
      </w:hyperlink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 xml:space="preserve"> от проникновения пыли и влаги  – IP65.</w:t>
      </w:r>
      <w:r w:rsidRPr="00F86C7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48"/>
        <w:gridCol w:w="1808"/>
      </w:tblGrid>
      <w:tr w:rsidR="00F86C73" w:rsidRPr="00F86C73" w:rsidTr="00F86C73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Условия эксплуатации </w:t>
            </w:r>
            <w:hyperlink r:id="rId11" w:history="1">
              <w:r w:rsidRPr="00F86C73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  <w:lang w:eastAsia="ru-RU"/>
                </w:rPr>
                <w:t>УСПД-ПК</w:t>
              </w:r>
            </w:hyperlink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Температура окружающего воздуха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 xml:space="preserve">от 0 </w:t>
            </w:r>
            <w:proofErr w:type="gramStart"/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  <w:proofErr w:type="gramEnd"/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 xml:space="preserve"> плюс 45</w:t>
            </w:r>
            <w:r w:rsidRPr="00F86C73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</w:t>
            </w: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Относительная влажность воздуха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до 95% при 30</w:t>
            </w:r>
            <w:r w:rsidRPr="00F86C73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</w:t>
            </w: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Атмосферное давление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от 70 до 106,7 кПа</w:t>
            </w:r>
          </w:p>
        </w:tc>
      </w:tr>
      <w:tr w:rsidR="00F86C73" w:rsidRPr="00F86C73" w:rsidTr="00F86C7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Гарантийный срок эксплуатации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6C73" w:rsidRPr="00F86C73" w:rsidRDefault="00F86C73" w:rsidP="00F86C73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F86C73">
              <w:rPr>
                <w:rFonts w:ascii="Times New Roman" w:eastAsia="Times New Roman" w:hAnsi="Times New Roman" w:cs="Times New Roman"/>
                <w:lang w:eastAsia="ru-RU"/>
              </w:rPr>
              <w:t>12 месяцев</w:t>
            </w:r>
          </w:p>
        </w:tc>
      </w:tr>
    </w:tbl>
    <w:p w:rsidR="00F86C73" w:rsidRPr="00F86C73" w:rsidRDefault="00F86C73" w:rsidP="00F86C73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F86C73">
        <w:rPr>
          <w:rFonts w:ascii="Times New Roman" w:eastAsia="Times New Roman" w:hAnsi="Times New Roman" w:cs="Times New Roman"/>
          <w:b/>
          <w:bCs/>
          <w:lang w:eastAsia="ru-RU"/>
        </w:rPr>
        <w:t>Условия хранения</w:t>
      </w:r>
    </w:p>
    <w:p w:rsidR="00F86C73" w:rsidRPr="00F86C73" w:rsidRDefault="00F86C73" w:rsidP="00F86C73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F86C73">
        <w:rPr>
          <w:rFonts w:ascii="Times New Roman" w:eastAsia="Times New Roman" w:hAnsi="Times New Roman" w:cs="Times New Roman"/>
          <w:lang w:eastAsia="ru-RU"/>
        </w:rPr>
        <w:t xml:space="preserve">Допускается хранение в </w:t>
      </w:r>
      <w:proofErr w:type="spellStart"/>
      <w:r w:rsidRPr="00F86C73">
        <w:rPr>
          <w:rFonts w:ascii="Times New Roman" w:eastAsia="Times New Roman" w:hAnsi="Times New Roman" w:cs="Times New Roman"/>
          <w:lang w:eastAsia="ru-RU"/>
        </w:rPr>
        <w:t>неотапливаемых</w:t>
      </w:r>
      <w:proofErr w:type="spellEnd"/>
      <w:r w:rsidRPr="00F86C73">
        <w:rPr>
          <w:rFonts w:ascii="Times New Roman" w:eastAsia="Times New Roman" w:hAnsi="Times New Roman" w:cs="Times New Roman"/>
          <w:lang w:eastAsia="ru-RU"/>
        </w:rPr>
        <w:t xml:space="preserve"> помещениях при температуре  от -30</w:t>
      </w:r>
      <w:r w:rsidRPr="00F86C73">
        <w:rPr>
          <w:rFonts w:ascii="Times New Roman" w:eastAsia="Times New Roman" w:hAnsi="Times New Roman" w:cs="Times New Roman"/>
          <w:vertAlign w:val="superscript"/>
          <w:lang w:eastAsia="ru-RU"/>
        </w:rPr>
        <w:t>0</w:t>
      </w:r>
      <w:r w:rsidRPr="00F86C73">
        <w:rPr>
          <w:rFonts w:ascii="Times New Roman" w:eastAsia="Times New Roman" w:hAnsi="Times New Roman" w:cs="Times New Roman"/>
          <w:lang w:eastAsia="ru-RU"/>
        </w:rPr>
        <w:t>С до  +50</w:t>
      </w:r>
      <w:r w:rsidRPr="00F86C73">
        <w:rPr>
          <w:rFonts w:ascii="Times New Roman" w:eastAsia="Times New Roman" w:hAnsi="Times New Roman" w:cs="Times New Roman"/>
          <w:vertAlign w:val="superscript"/>
          <w:lang w:eastAsia="ru-RU"/>
        </w:rPr>
        <w:t>0</w:t>
      </w:r>
      <w:r w:rsidRPr="00F86C73">
        <w:rPr>
          <w:rFonts w:ascii="Times New Roman" w:eastAsia="Times New Roman" w:hAnsi="Times New Roman" w:cs="Times New Roman"/>
          <w:lang w:eastAsia="ru-RU"/>
        </w:rPr>
        <w:t xml:space="preserve">С. Хранение под открытым небом или навесом не допускается. </w:t>
      </w:r>
    </w:p>
    <w:p w:rsidR="0093079D" w:rsidRPr="00F86C73" w:rsidRDefault="0093079D">
      <w:pPr>
        <w:rPr>
          <w:rFonts w:ascii="Times New Roman" w:hAnsi="Times New Roman" w:cs="Times New Roman"/>
        </w:rPr>
      </w:pPr>
    </w:p>
    <w:sectPr w:rsidR="0093079D" w:rsidRPr="00F86C73" w:rsidSect="005C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23370"/>
    <w:multiLevelType w:val="multilevel"/>
    <w:tmpl w:val="047A3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6A1D5D"/>
    <w:multiLevelType w:val="multilevel"/>
    <w:tmpl w:val="CF48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C03674"/>
    <w:multiLevelType w:val="multilevel"/>
    <w:tmpl w:val="61E4F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C73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8E1"/>
    <w:rsid w:val="000B79B1"/>
    <w:rsid w:val="000B79BE"/>
    <w:rsid w:val="000C0009"/>
    <w:rsid w:val="000C0473"/>
    <w:rsid w:val="000C0B53"/>
    <w:rsid w:val="000C1BB9"/>
    <w:rsid w:val="000C1E6E"/>
    <w:rsid w:val="000C297B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35C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E63"/>
    <w:rsid w:val="0027004A"/>
    <w:rsid w:val="00270336"/>
    <w:rsid w:val="002703F3"/>
    <w:rsid w:val="0027045C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91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B24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4B1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6C73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paragraph" w:styleId="1">
    <w:name w:val="heading 1"/>
    <w:basedOn w:val="a"/>
    <w:link w:val="10"/>
    <w:uiPriority w:val="9"/>
    <w:qFormat/>
    <w:rsid w:val="00F86C73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F86C73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C73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F86C7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86C7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86C7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86C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z.ramotiv.ru/catalog/sistema-izmereniya-alko/ustroystvo-sbora-i-peredachi-dannykh-uspd-dlya-is-alk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pz.ramotiv.ru/catalog/sistema-izmereniya-alko/ustroystvo-sbora-i-peredachi-dannykh-uspd-dlya-is-alk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pz.ramotiv.ru/catalog/sistema-izmereniya-alko/ustroystvo-sbora-i-peredachi-dannykh-uspd-dlya-is-alko/" TargetMode="External"/><Relationship Id="rId11" Type="http://schemas.openxmlformats.org/officeDocument/2006/relationships/hyperlink" Target="http://apz.ramotiv.ru/catalog/sistema-izmereniya-alko/ustroystvo-sbora-i-peredachi-dannykh-uspd-dlya-is-alko/" TargetMode="External"/><Relationship Id="rId5" Type="http://schemas.openxmlformats.org/officeDocument/2006/relationships/hyperlink" Target="http://apz.ramotiv.ru/catalog/sistema-izmereniya-alko/ustroystvo-sbora-i-peredachi-dannykh-uspd-dlya-is-alko/" TargetMode="External"/><Relationship Id="rId10" Type="http://schemas.openxmlformats.org/officeDocument/2006/relationships/hyperlink" Target="http://apz.ramotiv.ru/catalog/sistema-izmereniya-alko/ustroystvo-sbora-i-peredachi-dannykh-uspd-dlya-is-alk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pz.ramotiv.ru/catalog/sistema-izmereniya-alko/ustroystvo-sbora-i-peredachi-dannykh-uspd-dlya-is-al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999</Words>
  <Characters>5699</Characters>
  <Application>Microsoft Office Word</Application>
  <DocSecurity>0</DocSecurity>
  <Lines>47</Lines>
  <Paragraphs>13</Paragraphs>
  <ScaleCrop>false</ScaleCrop>
  <Company>Ya Blondinko Edition</Company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2020-01-27T16:27:00Z</dcterms:created>
  <dcterms:modified xsi:type="dcterms:W3CDTF">2020-01-27T16:39:00Z</dcterms:modified>
</cp:coreProperties>
</file>